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4D04C" w14:textId="260F48EC" w:rsidR="004C3938" w:rsidRDefault="00133F40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CSS Commands</w:t>
      </w:r>
    </w:p>
    <w:p w14:paraId="0288C3A7" w14:textId="77777777" w:rsidR="00133F40" w:rsidRDefault="00133F40">
      <w:pPr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33F40" w14:paraId="5C577112" w14:textId="77777777" w:rsidTr="006F2B5B">
        <w:tc>
          <w:tcPr>
            <w:tcW w:w="3256" w:type="dxa"/>
            <w:shd w:val="clear" w:color="auto" w:fill="CAEDFB" w:themeFill="accent4" w:themeFillTint="33"/>
          </w:tcPr>
          <w:p w14:paraId="6FA4A02A" w14:textId="1AF9C38B" w:rsidR="00133F40" w:rsidRPr="00133F40" w:rsidRDefault="00133F40" w:rsidP="00133F4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33F40">
              <w:rPr>
                <w:b/>
                <w:bCs/>
                <w:sz w:val="24"/>
                <w:szCs w:val="24"/>
                <w:lang w:val="en-US"/>
              </w:rPr>
              <w:t>Command</w:t>
            </w:r>
          </w:p>
        </w:tc>
        <w:tc>
          <w:tcPr>
            <w:tcW w:w="5760" w:type="dxa"/>
            <w:shd w:val="clear" w:color="auto" w:fill="CAEDFB" w:themeFill="accent4" w:themeFillTint="33"/>
          </w:tcPr>
          <w:p w14:paraId="19A14EC4" w14:textId="72D551D1" w:rsidR="00133F40" w:rsidRPr="00133F40" w:rsidRDefault="00133F40" w:rsidP="00133F4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33F40">
              <w:rPr>
                <w:b/>
                <w:bCs/>
                <w:sz w:val="24"/>
                <w:szCs w:val="24"/>
                <w:lang w:val="en-US"/>
              </w:rPr>
              <w:t>Does</w:t>
            </w:r>
          </w:p>
        </w:tc>
      </w:tr>
      <w:tr w:rsidR="00133F40" w14:paraId="4E774DB5" w14:textId="77777777" w:rsidTr="006F2B5B">
        <w:tc>
          <w:tcPr>
            <w:tcW w:w="3256" w:type="dxa"/>
          </w:tcPr>
          <w:p w14:paraId="21999E67" w14:textId="625D1B72" w:rsidR="00133F40" w:rsidRPr="00F90CCF" w:rsidRDefault="00F90CCF">
            <w:pPr>
              <w:rPr>
                <w:sz w:val="24"/>
                <w:szCs w:val="24"/>
              </w:rPr>
            </w:pPr>
            <w:r w:rsidRPr="00F90CCF">
              <w:rPr>
                <w:i/>
                <w:iCs/>
                <w:sz w:val="24"/>
                <w:szCs w:val="24"/>
              </w:rPr>
              <w:t>pointer-events</w:t>
            </w:r>
            <w:r w:rsidRPr="00F90CCF">
              <w:rPr>
                <w:sz w:val="24"/>
                <w:szCs w:val="24"/>
              </w:rPr>
              <w:t xml:space="preserve"> : none;</w:t>
            </w:r>
          </w:p>
        </w:tc>
        <w:tc>
          <w:tcPr>
            <w:tcW w:w="5760" w:type="dxa"/>
          </w:tcPr>
          <w:p w14:paraId="47739A86" w14:textId="77777777" w:rsidR="00133F40" w:rsidRDefault="00F90CC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Turns off on-click defaults, such as for &lt;a&gt; tags. Turn back on with value ‘all’</w:t>
            </w:r>
          </w:p>
          <w:p w14:paraId="1D5E873F" w14:textId="57CEB141" w:rsidR="00F42887" w:rsidRDefault="00F42887">
            <w:pPr>
              <w:rPr>
                <w:sz w:val="24"/>
                <w:szCs w:val="24"/>
                <w:lang w:val="en-US"/>
              </w:rPr>
            </w:pPr>
          </w:p>
        </w:tc>
      </w:tr>
      <w:tr w:rsidR="00133F40" w14:paraId="18E3B28A" w14:textId="77777777" w:rsidTr="006F2B5B">
        <w:tc>
          <w:tcPr>
            <w:tcW w:w="3256" w:type="dxa"/>
          </w:tcPr>
          <w:p w14:paraId="4BCCCB77" w14:textId="77777777" w:rsidR="00C72AE3" w:rsidRPr="00C72AE3" w:rsidRDefault="00C72AE3" w:rsidP="00C72AE3">
            <w:pPr>
              <w:rPr>
                <w:sz w:val="24"/>
                <w:szCs w:val="24"/>
              </w:rPr>
            </w:pPr>
            <w:r w:rsidRPr="00C72AE3">
              <w:rPr>
                <w:sz w:val="24"/>
                <w:szCs w:val="24"/>
              </w:rPr>
              <w:t>@font-face {</w:t>
            </w:r>
          </w:p>
          <w:p w14:paraId="0AA67C62" w14:textId="77777777" w:rsidR="00C72AE3" w:rsidRPr="00C72AE3" w:rsidRDefault="00C72AE3" w:rsidP="00C72AE3">
            <w:pPr>
              <w:rPr>
                <w:sz w:val="24"/>
                <w:szCs w:val="24"/>
              </w:rPr>
            </w:pPr>
            <w:r w:rsidRPr="00C72AE3">
              <w:rPr>
                <w:sz w:val="24"/>
                <w:szCs w:val="24"/>
              </w:rPr>
              <w:t xml:space="preserve">    </w:t>
            </w:r>
            <w:r w:rsidRPr="00C72AE3">
              <w:rPr>
                <w:i/>
                <w:iCs/>
                <w:sz w:val="24"/>
                <w:szCs w:val="24"/>
              </w:rPr>
              <w:t>font-family</w:t>
            </w:r>
            <w:r w:rsidRPr="00C72AE3">
              <w:rPr>
                <w:sz w:val="24"/>
                <w:szCs w:val="24"/>
              </w:rPr>
              <w:t>: faveScript;</w:t>
            </w:r>
          </w:p>
          <w:p w14:paraId="2FFE8183" w14:textId="77777777" w:rsidR="00C72AE3" w:rsidRPr="00C72AE3" w:rsidRDefault="00C72AE3" w:rsidP="00C72AE3">
            <w:pPr>
              <w:rPr>
                <w:sz w:val="24"/>
                <w:szCs w:val="24"/>
              </w:rPr>
            </w:pPr>
            <w:r w:rsidRPr="00C72AE3">
              <w:rPr>
                <w:sz w:val="24"/>
                <w:szCs w:val="24"/>
              </w:rPr>
              <w:t xml:space="preserve">    </w:t>
            </w:r>
            <w:r w:rsidRPr="00C72AE3">
              <w:rPr>
                <w:i/>
                <w:iCs/>
                <w:sz w:val="24"/>
                <w:szCs w:val="24"/>
              </w:rPr>
              <w:t>src</w:t>
            </w:r>
            <w:r w:rsidRPr="00C72AE3">
              <w:rPr>
                <w:sz w:val="24"/>
                <w:szCs w:val="24"/>
              </w:rPr>
              <w:t>: url(</w:t>
            </w:r>
            <w:r w:rsidRPr="00C72AE3">
              <w:rPr>
                <w:i/>
                <w:iCs/>
                <w:sz w:val="24"/>
                <w:szCs w:val="24"/>
              </w:rPr>
              <w:t>Fave-ScriptBoldPro.ttf</w:t>
            </w:r>
            <w:r w:rsidRPr="00C72AE3">
              <w:rPr>
                <w:sz w:val="24"/>
                <w:szCs w:val="24"/>
              </w:rPr>
              <w:t>);</w:t>
            </w:r>
          </w:p>
          <w:p w14:paraId="51BB441F" w14:textId="77777777" w:rsidR="00C72AE3" w:rsidRPr="00C72AE3" w:rsidRDefault="00C72AE3" w:rsidP="00C72AE3">
            <w:pPr>
              <w:rPr>
                <w:sz w:val="24"/>
                <w:szCs w:val="24"/>
              </w:rPr>
            </w:pPr>
            <w:r w:rsidRPr="00C72AE3">
              <w:rPr>
                <w:sz w:val="24"/>
                <w:szCs w:val="24"/>
              </w:rPr>
              <w:t>}</w:t>
            </w:r>
          </w:p>
          <w:p w14:paraId="51ED0014" w14:textId="77777777" w:rsidR="00133F40" w:rsidRDefault="00133F4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760" w:type="dxa"/>
          </w:tcPr>
          <w:p w14:paraId="0C28EB9E" w14:textId="2C6B599F" w:rsidR="00133F40" w:rsidRDefault="00C72AE3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Defines a new font, in this example called faveScript. </w:t>
            </w:r>
            <w:r w:rsidR="007E3317">
              <w:rPr>
                <w:sz w:val="24"/>
                <w:szCs w:val="24"/>
                <w:lang w:val="en-US"/>
              </w:rPr>
              <w:t>The ttf file of the font will be navigated to using the url provided</w:t>
            </w:r>
          </w:p>
        </w:tc>
      </w:tr>
      <w:tr w:rsidR="00133F40" w14:paraId="1B1736F6" w14:textId="77777777" w:rsidTr="006F2B5B">
        <w:tc>
          <w:tcPr>
            <w:tcW w:w="3256" w:type="dxa"/>
          </w:tcPr>
          <w:p w14:paraId="592B8E0C" w14:textId="77777777" w:rsidR="008A2E5A" w:rsidRPr="008A2E5A" w:rsidRDefault="008A2E5A" w:rsidP="008A2E5A">
            <w:pPr>
              <w:rPr>
                <w:sz w:val="24"/>
                <w:szCs w:val="24"/>
              </w:rPr>
            </w:pPr>
            <w:r w:rsidRPr="008A2E5A">
              <w:rPr>
                <w:sz w:val="24"/>
                <w:szCs w:val="24"/>
              </w:rPr>
              <w:t>:root {</w:t>
            </w:r>
          </w:p>
          <w:p w14:paraId="51C5B480" w14:textId="77777777" w:rsidR="008A2E5A" w:rsidRPr="008A2E5A" w:rsidRDefault="008A2E5A" w:rsidP="008A2E5A">
            <w:pPr>
              <w:rPr>
                <w:sz w:val="24"/>
                <w:szCs w:val="24"/>
              </w:rPr>
            </w:pPr>
            <w:r w:rsidRPr="008A2E5A">
              <w:rPr>
                <w:sz w:val="24"/>
                <w:szCs w:val="24"/>
              </w:rPr>
              <w:t>    --ter06: #091929;</w:t>
            </w:r>
          </w:p>
          <w:p w14:paraId="28AA6EBD" w14:textId="77777777" w:rsidR="008A2E5A" w:rsidRPr="008A2E5A" w:rsidRDefault="008A2E5A" w:rsidP="008A2E5A">
            <w:pPr>
              <w:rPr>
                <w:sz w:val="24"/>
                <w:szCs w:val="24"/>
              </w:rPr>
            </w:pPr>
            <w:r w:rsidRPr="008A2E5A">
              <w:rPr>
                <w:sz w:val="24"/>
                <w:szCs w:val="24"/>
              </w:rPr>
              <w:t>}</w:t>
            </w:r>
          </w:p>
          <w:p w14:paraId="1C1979E4" w14:textId="77777777" w:rsidR="00133F40" w:rsidRDefault="00133F40">
            <w:pPr>
              <w:rPr>
                <w:sz w:val="24"/>
                <w:szCs w:val="24"/>
                <w:lang w:val="en-US"/>
              </w:rPr>
            </w:pPr>
          </w:p>
          <w:p w14:paraId="08F3E696" w14:textId="77777777" w:rsidR="008A2E5A" w:rsidRPr="008A2E5A" w:rsidRDefault="008A2E5A" w:rsidP="008A2E5A">
            <w:pPr>
              <w:rPr>
                <w:sz w:val="24"/>
                <w:szCs w:val="24"/>
              </w:rPr>
            </w:pPr>
            <w:r w:rsidRPr="008A2E5A">
              <w:rPr>
                <w:i/>
                <w:iCs/>
                <w:sz w:val="24"/>
                <w:szCs w:val="24"/>
              </w:rPr>
              <w:t>color</w:t>
            </w:r>
            <w:r w:rsidRPr="008A2E5A">
              <w:rPr>
                <w:sz w:val="24"/>
                <w:szCs w:val="24"/>
              </w:rPr>
              <w:t>: var(--ter06);</w:t>
            </w:r>
          </w:p>
          <w:p w14:paraId="72451D10" w14:textId="77777777" w:rsidR="008A2E5A" w:rsidRDefault="008A2E5A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760" w:type="dxa"/>
          </w:tcPr>
          <w:p w14:paraId="6078F336" w14:textId="32F27912" w:rsidR="00133F40" w:rsidRDefault="008A2E5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Define variables with the :root command. Utilise them with var(</w:t>
            </w:r>
            <w:r w:rsidR="0012515E">
              <w:rPr>
                <w:sz w:val="24"/>
                <w:szCs w:val="24"/>
                <w:lang w:val="en-US"/>
              </w:rPr>
              <w:t>--name)</w:t>
            </w:r>
          </w:p>
        </w:tc>
      </w:tr>
      <w:tr w:rsidR="00133F40" w14:paraId="443579D4" w14:textId="77777777" w:rsidTr="006F2B5B">
        <w:tc>
          <w:tcPr>
            <w:tcW w:w="3256" w:type="dxa"/>
          </w:tcPr>
          <w:p w14:paraId="1A382181" w14:textId="77777777" w:rsidR="00133F40" w:rsidRDefault="00B420E0">
            <w:pPr>
              <w:rPr>
                <w:sz w:val="24"/>
                <w:szCs w:val="24"/>
              </w:rPr>
            </w:pPr>
            <w:r w:rsidRPr="00B420E0">
              <w:rPr>
                <w:i/>
                <w:iCs/>
                <w:sz w:val="24"/>
                <w:szCs w:val="24"/>
              </w:rPr>
              <w:t>background</w:t>
            </w:r>
            <w:r w:rsidRPr="00B420E0">
              <w:rPr>
                <w:sz w:val="24"/>
                <w:szCs w:val="24"/>
              </w:rPr>
              <w:t>: linear-gradient(to top, var(--sec01), var(--ter01));</w:t>
            </w:r>
          </w:p>
          <w:p w14:paraId="64A434C3" w14:textId="56B7C438" w:rsidR="00F42887" w:rsidRPr="00F42887" w:rsidRDefault="00F42887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</w:tcPr>
          <w:p w14:paraId="0A88FBED" w14:textId="29538730" w:rsidR="00133F40" w:rsidRDefault="00B420E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Linear gradient colour</w:t>
            </w:r>
          </w:p>
        </w:tc>
      </w:tr>
      <w:tr w:rsidR="00133F40" w14:paraId="22209896" w14:textId="77777777" w:rsidTr="006F2B5B">
        <w:tc>
          <w:tcPr>
            <w:tcW w:w="3256" w:type="dxa"/>
          </w:tcPr>
          <w:p w14:paraId="5CA668EA" w14:textId="77777777" w:rsidR="00133F40" w:rsidRDefault="00F42887">
            <w:pPr>
              <w:rPr>
                <w:sz w:val="24"/>
                <w:szCs w:val="24"/>
              </w:rPr>
            </w:pPr>
            <w:r w:rsidRPr="00F42887">
              <w:rPr>
                <w:i/>
                <w:iCs/>
                <w:sz w:val="24"/>
                <w:szCs w:val="24"/>
              </w:rPr>
              <w:t>z-index</w:t>
            </w:r>
            <w:r w:rsidRPr="00F42887">
              <w:rPr>
                <w:sz w:val="24"/>
                <w:szCs w:val="24"/>
              </w:rPr>
              <w:t>: 3;</w:t>
            </w:r>
          </w:p>
          <w:p w14:paraId="528FA5D6" w14:textId="7B41928D" w:rsidR="00F42887" w:rsidRPr="00F42887" w:rsidRDefault="00F42887">
            <w:pPr>
              <w:rPr>
                <w:sz w:val="24"/>
                <w:szCs w:val="24"/>
              </w:rPr>
            </w:pPr>
          </w:p>
        </w:tc>
        <w:tc>
          <w:tcPr>
            <w:tcW w:w="5760" w:type="dxa"/>
          </w:tcPr>
          <w:p w14:paraId="763ABCC7" w14:textId="77777777" w:rsidR="00133F40" w:rsidRDefault="00F4288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Determines the layer order of the item, with larger numbers being above lower ones</w:t>
            </w:r>
          </w:p>
          <w:p w14:paraId="6BD9EB31" w14:textId="5E315619" w:rsidR="00F42887" w:rsidRDefault="00F42887">
            <w:pPr>
              <w:rPr>
                <w:sz w:val="24"/>
                <w:szCs w:val="24"/>
                <w:lang w:val="en-US"/>
              </w:rPr>
            </w:pPr>
          </w:p>
        </w:tc>
      </w:tr>
      <w:tr w:rsidR="00133F40" w14:paraId="24DBCE30" w14:textId="77777777" w:rsidTr="006F2B5B">
        <w:tc>
          <w:tcPr>
            <w:tcW w:w="3256" w:type="dxa"/>
          </w:tcPr>
          <w:p w14:paraId="697D1DD0" w14:textId="77777777" w:rsidR="00BA3E8C" w:rsidRPr="00BA3E8C" w:rsidRDefault="00BA3E8C" w:rsidP="00BA3E8C">
            <w:pPr>
              <w:rPr>
                <w:sz w:val="24"/>
                <w:szCs w:val="24"/>
              </w:rPr>
            </w:pPr>
            <w:r w:rsidRPr="00BA3E8C">
              <w:rPr>
                <w:i/>
                <w:iCs/>
                <w:sz w:val="24"/>
                <w:szCs w:val="24"/>
              </w:rPr>
              <w:t>transition</w:t>
            </w:r>
            <w:r w:rsidRPr="00BA3E8C">
              <w:rPr>
                <w:sz w:val="24"/>
                <w:szCs w:val="24"/>
              </w:rPr>
              <w:t>: font-size 0.5s;</w:t>
            </w:r>
          </w:p>
          <w:p w14:paraId="578A679E" w14:textId="77777777" w:rsidR="00133F40" w:rsidRDefault="00133F4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760" w:type="dxa"/>
          </w:tcPr>
          <w:p w14:paraId="5B10FDC2" w14:textId="77777777" w:rsidR="00133F40" w:rsidRDefault="00BA3E8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Creates an animation to flow </w:t>
            </w:r>
            <w:r w:rsidR="006663B7">
              <w:rPr>
                <w:sz w:val="24"/>
                <w:szCs w:val="24"/>
                <w:lang w:val="en-US"/>
              </w:rPr>
              <w:t>between changes in [font size] over [0.5 seconds]</w:t>
            </w:r>
          </w:p>
          <w:p w14:paraId="73B5E9EB" w14:textId="47999E85" w:rsidR="0094448E" w:rsidRDefault="0094448E">
            <w:pPr>
              <w:rPr>
                <w:sz w:val="24"/>
                <w:szCs w:val="24"/>
                <w:lang w:val="en-US"/>
              </w:rPr>
            </w:pPr>
          </w:p>
        </w:tc>
      </w:tr>
      <w:tr w:rsidR="00133F40" w14:paraId="78FEA56D" w14:textId="77777777" w:rsidTr="006F2B5B">
        <w:tc>
          <w:tcPr>
            <w:tcW w:w="3256" w:type="dxa"/>
          </w:tcPr>
          <w:p w14:paraId="3224DB6D" w14:textId="77777777" w:rsidR="006663B7" w:rsidRPr="006663B7" w:rsidRDefault="006663B7" w:rsidP="006663B7">
            <w:pPr>
              <w:rPr>
                <w:sz w:val="24"/>
                <w:szCs w:val="24"/>
              </w:rPr>
            </w:pPr>
            <w:r w:rsidRPr="006663B7">
              <w:rPr>
                <w:i/>
                <w:iCs/>
                <w:sz w:val="24"/>
                <w:szCs w:val="24"/>
              </w:rPr>
              <w:t>transition</w:t>
            </w:r>
            <w:r w:rsidRPr="006663B7">
              <w:rPr>
                <w:sz w:val="24"/>
                <w:szCs w:val="24"/>
              </w:rPr>
              <w:t>: transform 0.5s;</w:t>
            </w:r>
          </w:p>
          <w:p w14:paraId="1F81DDFB" w14:textId="77777777" w:rsidR="00133F40" w:rsidRDefault="00133F4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760" w:type="dxa"/>
          </w:tcPr>
          <w:p w14:paraId="542DB827" w14:textId="29A2C7B2" w:rsidR="00133F40" w:rsidRDefault="006663B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Sets the time that a transform animation should take</w:t>
            </w:r>
          </w:p>
        </w:tc>
      </w:tr>
      <w:tr w:rsidR="0094448E" w14:paraId="7D52778C" w14:textId="77777777" w:rsidTr="006F2B5B">
        <w:tc>
          <w:tcPr>
            <w:tcW w:w="3256" w:type="dxa"/>
          </w:tcPr>
          <w:p w14:paraId="52891011" w14:textId="77777777" w:rsidR="0094448E" w:rsidRPr="0094448E" w:rsidRDefault="0094448E" w:rsidP="0094448E">
            <w:pPr>
              <w:rPr>
                <w:i/>
                <w:iCs/>
                <w:sz w:val="24"/>
                <w:szCs w:val="24"/>
              </w:rPr>
            </w:pPr>
            <w:r w:rsidRPr="0094448E">
              <w:rPr>
                <w:i/>
                <w:iCs/>
                <w:sz w:val="24"/>
                <w:szCs w:val="24"/>
              </w:rPr>
              <w:t>transform: scale(1.15) rotate(70deg);</w:t>
            </w:r>
          </w:p>
          <w:p w14:paraId="5842DAC1" w14:textId="77777777" w:rsidR="0094448E" w:rsidRPr="006663B7" w:rsidRDefault="0094448E" w:rsidP="006663B7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5760" w:type="dxa"/>
          </w:tcPr>
          <w:p w14:paraId="17CF0DD6" w14:textId="7D8DEEA7" w:rsidR="0094448E" w:rsidRDefault="0094448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Sets the transformation to occur when this item is triggered. Multiple can be added in one line- later lines will overwrite earlier ones</w:t>
            </w:r>
          </w:p>
        </w:tc>
      </w:tr>
      <w:tr w:rsidR="00B103C2" w14:paraId="1EF94430" w14:textId="77777777" w:rsidTr="006F2B5B">
        <w:tc>
          <w:tcPr>
            <w:tcW w:w="3256" w:type="dxa"/>
          </w:tcPr>
          <w:p w14:paraId="2B8745BE" w14:textId="7AD181A0" w:rsidR="00B103C2" w:rsidRPr="00B103C2" w:rsidRDefault="00AE4707" w:rsidP="00944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Img, a</w:t>
            </w:r>
            <w:r w:rsidR="00B103C2">
              <w:rPr>
                <w:sz w:val="24"/>
                <w:szCs w:val="24"/>
              </w:rPr>
              <w:t xml:space="preserve"> {}</w:t>
            </w:r>
          </w:p>
        </w:tc>
        <w:tc>
          <w:tcPr>
            <w:tcW w:w="5760" w:type="dxa"/>
          </w:tcPr>
          <w:p w14:paraId="7F8B52ED" w14:textId="6159C628" w:rsidR="00B103C2" w:rsidRDefault="00B103C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Apply the provided css to both </w:t>
            </w:r>
            <w:r w:rsidR="00AE4707">
              <w:rPr>
                <w:sz w:val="24"/>
                <w:szCs w:val="24"/>
                <w:lang w:val="en-US"/>
              </w:rPr>
              <w:t xml:space="preserve">img and a selectors (or any other </w:t>
            </w:r>
            <w:r w:rsidR="00FF11CF">
              <w:rPr>
                <w:sz w:val="24"/>
                <w:szCs w:val="24"/>
                <w:lang w:val="en-US"/>
              </w:rPr>
              <w:t>provided)</w:t>
            </w:r>
          </w:p>
        </w:tc>
      </w:tr>
    </w:tbl>
    <w:p w14:paraId="02EC136E" w14:textId="77777777" w:rsidR="00133F40" w:rsidRPr="00133F40" w:rsidRDefault="00133F40">
      <w:pPr>
        <w:rPr>
          <w:sz w:val="24"/>
          <w:szCs w:val="24"/>
          <w:lang w:val="en-US"/>
        </w:rPr>
      </w:pPr>
    </w:p>
    <w:sectPr w:rsidR="00133F40" w:rsidRPr="00133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EC"/>
    <w:rsid w:val="000D1AD1"/>
    <w:rsid w:val="0012515E"/>
    <w:rsid w:val="00133F40"/>
    <w:rsid w:val="004C3938"/>
    <w:rsid w:val="006663B7"/>
    <w:rsid w:val="00673E29"/>
    <w:rsid w:val="006F2B5B"/>
    <w:rsid w:val="007E3317"/>
    <w:rsid w:val="008734EC"/>
    <w:rsid w:val="008A2E5A"/>
    <w:rsid w:val="0094448E"/>
    <w:rsid w:val="009B1EC2"/>
    <w:rsid w:val="00AD22C2"/>
    <w:rsid w:val="00AE4707"/>
    <w:rsid w:val="00B103C2"/>
    <w:rsid w:val="00B420E0"/>
    <w:rsid w:val="00BA3E8C"/>
    <w:rsid w:val="00C72AE3"/>
    <w:rsid w:val="00F42887"/>
    <w:rsid w:val="00F57FBF"/>
    <w:rsid w:val="00F90CCF"/>
    <w:rsid w:val="00FF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9EC62"/>
  <w15:chartTrackingRefBased/>
  <w15:docId w15:val="{B54E433C-94B5-495C-8D1B-AAD55532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34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4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4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4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4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4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4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4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4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4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4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4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4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4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4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4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4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4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4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4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4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4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4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4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4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4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4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4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4E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3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46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2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4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1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6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0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7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4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4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2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4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8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1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0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1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2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3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0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9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5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Muller</dc:creator>
  <cp:keywords/>
  <dc:description/>
  <cp:lastModifiedBy>Jodie Muller</cp:lastModifiedBy>
  <cp:revision>18</cp:revision>
  <dcterms:created xsi:type="dcterms:W3CDTF">2024-10-02T10:00:00Z</dcterms:created>
  <dcterms:modified xsi:type="dcterms:W3CDTF">2024-10-05T11:20:00Z</dcterms:modified>
</cp:coreProperties>
</file>